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F0A" w:rsidRPr="003E1F0A" w:rsidRDefault="003E1F0A" w:rsidP="003E1F0A">
      <w:pPr>
        <w:pStyle w:val="Default"/>
        <w:jc w:val="center"/>
        <w:rPr>
          <w:b/>
          <w:iCs/>
          <w:sz w:val="36"/>
          <w:szCs w:val="36"/>
        </w:rPr>
      </w:pPr>
      <w:r w:rsidRPr="003E1F0A">
        <w:rPr>
          <w:b/>
          <w:iCs/>
          <w:sz w:val="36"/>
          <w:szCs w:val="36"/>
        </w:rPr>
        <w:t>Полнопроходные пробковые краны с LGC</w:t>
      </w:r>
    </w:p>
    <w:p w:rsidR="003E1F0A" w:rsidRPr="003E1F0A" w:rsidRDefault="003E1F0A" w:rsidP="003E1F0A">
      <w:pPr>
        <w:pStyle w:val="Default"/>
        <w:jc w:val="both"/>
        <w:rPr>
          <w:i/>
          <w:iCs/>
        </w:rPr>
      </w:pPr>
    </w:p>
    <w:p w:rsidR="003E1F0A" w:rsidRPr="003E1F0A" w:rsidRDefault="003E1F0A" w:rsidP="003E1F0A">
      <w:pPr>
        <w:pStyle w:val="Default"/>
        <w:jc w:val="both"/>
        <w:rPr>
          <w:i/>
          <w:iCs/>
        </w:rPr>
      </w:pPr>
      <w:r w:rsidRPr="003E1F0A">
        <w:rPr>
          <w:i/>
          <w:iCs/>
          <w:noProof/>
          <w:lang w:eastAsia="ru-RU"/>
        </w:rPr>
        <w:drawing>
          <wp:inline distT="0" distB="0" distL="0" distR="0">
            <wp:extent cx="1438910" cy="189230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F0A">
        <w:rPr>
          <w:i/>
          <w:iCs/>
        </w:rPr>
        <w:t xml:space="preserve">  </w:t>
      </w:r>
      <w:r w:rsidRPr="003E1F0A">
        <w:rPr>
          <w:i/>
          <w:iCs/>
          <w:noProof/>
          <w:lang w:eastAsia="ru-RU"/>
        </w:rPr>
        <w:drawing>
          <wp:inline distT="0" distB="0" distL="0" distR="0">
            <wp:extent cx="1860550" cy="1892300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F0A" w:rsidRPr="003E1F0A" w:rsidRDefault="003E1F0A" w:rsidP="003E1F0A">
      <w:pPr>
        <w:pStyle w:val="Default"/>
        <w:jc w:val="both"/>
        <w:rPr>
          <w:i/>
          <w:iCs/>
          <w:sz w:val="22"/>
          <w:szCs w:val="22"/>
        </w:rPr>
      </w:pPr>
    </w:p>
    <w:p w:rsidR="003E1F0A" w:rsidRPr="003E1F0A" w:rsidRDefault="003E1F0A" w:rsidP="003E1F0A">
      <w:pPr>
        <w:pStyle w:val="Default"/>
        <w:ind w:firstLine="708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Представляем новую линию </w:t>
      </w:r>
      <w:proofErr w:type="spellStart"/>
      <w:r w:rsidRPr="003E1F0A">
        <w:rPr>
          <w:sz w:val="22"/>
          <w:szCs w:val="22"/>
        </w:rPr>
        <w:t>полнопроходных</w:t>
      </w:r>
      <w:proofErr w:type="spellEnd"/>
      <w:r w:rsidRPr="003E1F0A">
        <w:rPr>
          <w:sz w:val="22"/>
          <w:szCs w:val="22"/>
        </w:rPr>
        <w:t xml:space="preserve"> балансировочных пробковых кранов с низким потреблением смазки </w:t>
      </w:r>
      <w:r w:rsidRPr="003E1F0A">
        <w:rPr>
          <w:i/>
          <w:iCs/>
          <w:sz w:val="22"/>
          <w:szCs w:val="22"/>
        </w:rPr>
        <w:t>(LGC</w:t>
      </w:r>
      <w:r w:rsidRPr="003E1F0A">
        <w:rPr>
          <w:sz w:val="22"/>
          <w:szCs w:val="22"/>
        </w:rPr>
        <w:t xml:space="preserve">). Новая конструкция </w:t>
      </w:r>
      <w:proofErr w:type="spellStart"/>
      <w:r w:rsidRPr="003E1F0A">
        <w:rPr>
          <w:sz w:val="22"/>
          <w:szCs w:val="22"/>
        </w:rPr>
        <w:t>полнопроходного</w:t>
      </w:r>
      <w:proofErr w:type="spellEnd"/>
      <w:r w:rsidRPr="003E1F0A">
        <w:rPr>
          <w:sz w:val="22"/>
          <w:szCs w:val="22"/>
        </w:rPr>
        <w:t xml:space="preserve"> пробкового крана специально разработана по требованиям заказчика, чтобы придать ей характерные особенности шаровых кранов, применяемых в энергетике, но с более низким содержанием смазочного материала, чем у обычных пробковых кранов. Т.о., смазочная система была усовершенствована, чтобы свести к минимуму область контакта рабочей среды и места смазки при открытом или закрытом положении арматуры.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</w:p>
    <w:p w:rsidR="003E1F0A" w:rsidRPr="003E1F0A" w:rsidRDefault="003E1F0A" w:rsidP="003E1F0A">
      <w:pPr>
        <w:pStyle w:val="Default"/>
        <w:ind w:firstLine="708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На протяжении долгих лет традиционная конструкция пробкового крана со смазкой (60% - 70% проходного отверстия) применялась для абразивных сред в горнодобывающей промышленности, для шламов и в других областях, где высокая скорость потока рабочей среды через проходное отверстие арматуры может вызвать эрозию или другие серьезные повреждения поверхности седла затвора.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</w:p>
    <w:p w:rsidR="003E1F0A" w:rsidRPr="003E1F0A" w:rsidRDefault="003E1F0A" w:rsidP="003E1F0A">
      <w:pPr>
        <w:pStyle w:val="Default"/>
        <w:ind w:firstLine="708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Новая </w:t>
      </w:r>
      <w:proofErr w:type="spellStart"/>
      <w:r w:rsidRPr="003E1F0A">
        <w:rPr>
          <w:sz w:val="22"/>
          <w:szCs w:val="22"/>
        </w:rPr>
        <w:t>полнопроходная</w:t>
      </w:r>
      <w:proofErr w:type="spellEnd"/>
      <w:r w:rsidRPr="003E1F0A">
        <w:rPr>
          <w:sz w:val="22"/>
          <w:szCs w:val="22"/>
        </w:rPr>
        <w:t xml:space="preserve"> конструкция пробкового крана, эквивалентная по размеру присоединительной части трубы, сохраняет скорость течения жидкой рабочей среды в трубопроводе и сводит к минимуму абразивное воздействие среды на проходное отверстие арматуры. После длительного периода использования в абразивных средах седло с уплотнением </w:t>
      </w:r>
      <w:proofErr w:type="spellStart"/>
      <w:r w:rsidRPr="003E1F0A">
        <w:rPr>
          <w:sz w:val="22"/>
          <w:szCs w:val="22"/>
        </w:rPr>
        <w:t>металл-по-металлу</w:t>
      </w:r>
      <w:proofErr w:type="spellEnd"/>
      <w:r w:rsidRPr="003E1F0A">
        <w:rPr>
          <w:sz w:val="22"/>
          <w:szCs w:val="22"/>
        </w:rPr>
        <w:t xml:space="preserve"> </w:t>
      </w:r>
      <w:proofErr w:type="spellStart"/>
      <w:r w:rsidRPr="003E1F0A">
        <w:rPr>
          <w:sz w:val="22"/>
          <w:szCs w:val="22"/>
        </w:rPr>
        <w:t>полнопроходного</w:t>
      </w:r>
      <w:proofErr w:type="spellEnd"/>
      <w:r w:rsidRPr="003E1F0A">
        <w:rPr>
          <w:sz w:val="22"/>
          <w:szCs w:val="22"/>
        </w:rPr>
        <w:t xml:space="preserve"> пробкового крана показал большую надежность по сравнению с другими видами арматуры с аналогичным типом уплотнения. Также, уплотнительная способность новой конструкции </w:t>
      </w:r>
      <w:proofErr w:type="spellStart"/>
      <w:r w:rsidRPr="003E1F0A">
        <w:rPr>
          <w:sz w:val="22"/>
          <w:szCs w:val="22"/>
        </w:rPr>
        <w:t>полнопроходного</w:t>
      </w:r>
      <w:proofErr w:type="spellEnd"/>
      <w:r w:rsidRPr="003E1F0A">
        <w:rPr>
          <w:sz w:val="22"/>
          <w:szCs w:val="22"/>
        </w:rPr>
        <w:t xml:space="preserve"> пробкового крана гарантируется специальной разработанной системой смазки с LGC. Для высоких давлений и критических условий эксплуатации стеллитом 6,12 или 21; </w:t>
      </w:r>
      <w:proofErr w:type="spellStart"/>
      <w:r w:rsidRPr="003E1F0A">
        <w:rPr>
          <w:sz w:val="22"/>
          <w:szCs w:val="22"/>
        </w:rPr>
        <w:t>инконелем</w:t>
      </w:r>
      <w:proofErr w:type="spellEnd"/>
      <w:r w:rsidRPr="003E1F0A">
        <w:rPr>
          <w:sz w:val="22"/>
          <w:szCs w:val="22"/>
        </w:rPr>
        <w:t xml:space="preserve"> 625 или карбидом вольфрама упрочняются поверхность конусообразного седла, проходное отверстие арматуры, выемки на корпусе для седла или весь корпус и седла затвора, включая внутренние поверхности фланцев.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</w:p>
    <w:p w:rsidR="003E1F0A" w:rsidRPr="003E1F0A" w:rsidRDefault="003E1F0A" w:rsidP="003E1F0A">
      <w:pPr>
        <w:pStyle w:val="Default"/>
        <w:ind w:firstLine="708"/>
        <w:jc w:val="both"/>
        <w:rPr>
          <w:b/>
          <w:sz w:val="22"/>
          <w:szCs w:val="22"/>
        </w:rPr>
      </w:pPr>
      <w:r w:rsidRPr="003E1F0A">
        <w:rPr>
          <w:b/>
          <w:i/>
          <w:iCs/>
          <w:sz w:val="22"/>
          <w:szCs w:val="22"/>
        </w:rPr>
        <w:t>Конструктивные особенности</w:t>
      </w:r>
    </w:p>
    <w:p w:rsidR="003E1F0A" w:rsidRPr="003E1F0A" w:rsidRDefault="003E1F0A" w:rsidP="003E1F0A">
      <w:pPr>
        <w:pStyle w:val="Default"/>
        <w:numPr>
          <w:ilvl w:val="0"/>
          <w:numId w:val="1"/>
        </w:numPr>
        <w:ind w:left="142" w:hanging="142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Герметичность при критических условиях эксплуатации.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При техническом обслуживании требуется меньшее количество смазки, чем для обычных пробковых кранов.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Большой диапазон материалов корпуса и внутренних деталей.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Для абразивных сред возможно упрочнение поверхности: стеллитом 6,12, 21; </w:t>
      </w:r>
      <w:proofErr w:type="spellStart"/>
      <w:r w:rsidRPr="003E1F0A">
        <w:rPr>
          <w:sz w:val="22"/>
          <w:szCs w:val="22"/>
        </w:rPr>
        <w:t>инконелем</w:t>
      </w:r>
      <w:proofErr w:type="spellEnd"/>
      <w:r w:rsidRPr="003E1F0A">
        <w:rPr>
          <w:sz w:val="22"/>
          <w:szCs w:val="22"/>
        </w:rPr>
        <w:t xml:space="preserve"> 625 и карбидом вольфрама.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>• Запасные части не требуются. Только по отдельному требованию заказчика.</w:t>
      </w:r>
    </w:p>
    <w:p w:rsidR="001612BF" w:rsidRDefault="001612BF" w:rsidP="003E1F0A">
      <w:pPr>
        <w:pStyle w:val="Default"/>
        <w:ind w:firstLine="708"/>
        <w:jc w:val="both"/>
        <w:rPr>
          <w:b/>
          <w:i/>
          <w:iCs/>
          <w:sz w:val="22"/>
          <w:szCs w:val="22"/>
        </w:rPr>
      </w:pPr>
    </w:p>
    <w:p w:rsidR="003E1F0A" w:rsidRPr="003E1F0A" w:rsidRDefault="003E1F0A" w:rsidP="003E1F0A">
      <w:pPr>
        <w:pStyle w:val="Default"/>
        <w:ind w:firstLine="708"/>
        <w:jc w:val="both"/>
        <w:rPr>
          <w:b/>
          <w:i/>
          <w:iCs/>
          <w:sz w:val="22"/>
          <w:szCs w:val="22"/>
        </w:rPr>
      </w:pPr>
      <w:r w:rsidRPr="003E1F0A">
        <w:rPr>
          <w:b/>
          <w:i/>
          <w:iCs/>
          <w:sz w:val="22"/>
          <w:szCs w:val="22"/>
        </w:rPr>
        <w:t>Области применения: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i/>
          <w:iCs/>
          <w:sz w:val="22"/>
          <w:szCs w:val="22"/>
        </w:rPr>
        <w:t xml:space="preserve"> </w:t>
      </w:r>
      <w:r w:rsidRPr="003E1F0A">
        <w:rPr>
          <w:sz w:val="22"/>
          <w:szCs w:val="22"/>
        </w:rPr>
        <w:t xml:space="preserve">• Высокие температуры.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Тяжелые условия эксплуатации.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Нефтепереработка, каталитические жидкости.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Оффшорные платформы с грязными средами.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Системы очистки трубопроводов с применением дренажного или выпускного клапанов.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 xml:space="preserve">• Системы продувки. </w:t>
      </w:r>
    </w:p>
    <w:p w:rsidR="003E1F0A" w:rsidRPr="003E1F0A" w:rsidRDefault="003E1F0A" w:rsidP="003E1F0A">
      <w:pPr>
        <w:pStyle w:val="Default"/>
        <w:jc w:val="both"/>
        <w:rPr>
          <w:sz w:val="22"/>
          <w:szCs w:val="22"/>
        </w:rPr>
      </w:pPr>
      <w:r w:rsidRPr="003E1F0A">
        <w:rPr>
          <w:sz w:val="22"/>
          <w:szCs w:val="22"/>
        </w:rPr>
        <w:t>• Буровое и устьевое оборудование</w:t>
      </w:r>
    </w:p>
    <w:p w:rsidR="003E1F0A" w:rsidRPr="003E1F0A" w:rsidRDefault="003E1F0A" w:rsidP="003E1F0A">
      <w:pPr>
        <w:pStyle w:val="Default"/>
        <w:rPr>
          <w:sz w:val="22"/>
          <w:szCs w:val="22"/>
        </w:rPr>
      </w:pPr>
    </w:p>
    <w:p w:rsidR="003E1F0A" w:rsidRPr="003E1F0A" w:rsidRDefault="003E1F0A" w:rsidP="003E1F0A">
      <w:pPr>
        <w:pStyle w:val="Default"/>
        <w:rPr>
          <w:sz w:val="22"/>
          <w:szCs w:val="22"/>
        </w:rPr>
      </w:pPr>
    </w:p>
    <w:p w:rsidR="005C4A48" w:rsidRDefault="005C4A48" w:rsidP="003E1F0A"/>
    <w:sectPr w:rsidR="005C4A48" w:rsidSect="003E1F0A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26C5F"/>
    <w:multiLevelType w:val="hybridMultilevel"/>
    <w:tmpl w:val="DDE8C4B6"/>
    <w:lvl w:ilvl="0" w:tplc="1646C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1F0A"/>
    <w:rsid w:val="001612BF"/>
    <w:rsid w:val="003E1F0A"/>
    <w:rsid w:val="005C4A48"/>
    <w:rsid w:val="00C72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1F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E1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1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390</Words>
  <Characters>2229</Characters>
  <Application>Microsoft Office Word</Application>
  <DocSecurity>0</DocSecurity>
  <Lines>18</Lines>
  <Paragraphs>5</Paragraphs>
  <ScaleCrop>false</ScaleCrop>
  <Company>Mosenergo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MesheryakovaNE</dc:creator>
  <cp:keywords/>
  <dc:description/>
  <cp:lastModifiedBy>MesheryakovaNE</cp:lastModifiedBy>
  <cp:revision>2</cp:revision>
  <dcterms:created xsi:type="dcterms:W3CDTF">2013-05-07T11:45:00Z</dcterms:created>
  <dcterms:modified xsi:type="dcterms:W3CDTF">2013-05-07T11:51:00Z</dcterms:modified>
</cp:coreProperties>
</file>